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CC679" w14:textId="48938FC8" w:rsidR="00471B19" w:rsidRPr="000F4E43" w:rsidRDefault="00471B19" w:rsidP="00471B19">
      <w:pPr>
        <w:pStyle w:val="Header"/>
        <w:tabs>
          <w:tab w:val="right" w:pos="9639"/>
        </w:tabs>
        <w:rPr>
          <w:b w:val="0"/>
          <w:bCs w:val="0"/>
          <w:sz w:val="24"/>
          <w:szCs w:val="24"/>
        </w:rPr>
      </w:pPr>
      <w:r w:rsidRPr="000F4E43">
        <w:rPr>
          <w:sz w:val="24"/>
          <w:szCs w:val="24"/>
        </w:rPr>
        <w:t xml:space="preserve">3GPP </w:t>
      </w:r>
      <w:r>
        <w:rPr>
          <w:sz w:val="24"/>
          <w:szCs w:val="24"/>
        </w:rPr>
        <w:t>TSG-RAN3 Meeting #110-e</w:t>
      </w:r>
      <w:r w:rsidRPr="000F4E43">
        <w:rPr>
          <w:sz w:val="24"/>
          <w:szCs w:val="24"/>
        </w:rPr>
        <w:tab/>
      </w:r>
      <w:r w:rsidRPr="004C7917">
        <w:rPr>
          <w:sz w:val="24"/>
          <w:szCs w:val="24"/>
        </w:rPr>
        <w:t>R3-2</w:t>
      </w:r>
      <w:r>
        <w:rPr>
          <w:sz w:val="24"/>
          <w:szCs w:val="24"/>
        </w:rPr>
        <w:t>0</w:t>
      </w:r>
      <w:r>
        <w:rPr>
          <w:b w:val="0"/>
          <w:bCs w:val="0"/>
          <w:sz w:val="24"/>
          <w:szCs w:val="24"/>
        </w:rPr>
        <w:t>62</w:t>
      </w:r>
      <w:r>
        <w:rPr>
          <w:b w:val="0"/>
          <w:bCs w:val="0"/>
          <w:sz w:val="24"/>
          <w:szCs w:val="24"/>
        </w:rPr>
        <w:t>31</w:t>
      </w:r>
    </w:p>
    <w:p w14:paraId="1D06E36E" w14:textId="77777777" w:rsidR="00471B19" w:rsidRDefault="00471B19" w:rsidP="00471B19">
      <w:pPr>
        <w:pStyle w:val="CRCoverPage"/>
        <w:tabs>
          <w:tab w:val="right" w:pos="9639"/>
          <w:tab w:val="right" w:pos="13323"/>
        </w:tabs>
        <w:spacing w:after="0"/>
        <w:jc w:val="both"/>
        <w:rPr>
          <w:b/>
          <w:sz w:val="24"/>
          <w:szCs w:val="24"/>
        </w:rPr>
      </w:pPr>
      <w:r>
        <w:rPr>
          <w:rFonts w:cs="Arial"/>
          <w:b/>
          <w:bCs/>
          <w:sz w:val="24"/>
          <w:szCs w:val="24"/>
        </w:rPr>
        <w:t>Online</w:t>
      </w:r>
      <w:r w:rsidRPr="00A11F42">
        <w:rPr>
          <w:rFonts w:cs="Arial"/>
          <w:b/>
          <w:bCs/>
          <w:sz w:val="24"/>
          <w:szCs w:val="24"/>
        </w:rPr>
        <w:t xml:space="preserve">, </w:t>
      </w:r>
      <w:r>
        <w:rPr>
          <w:rFonts w:cs="Arial"/>
          <w:b/>
          <w:bCs/>
          <w:sz w:val="24"/>
          <w:szCs w:val="24"/>
        </w:rPr>
        <w:t>2</w:t>
      </w:r>
      <w:r w:rsidRPr="00040DE2">
        <w:rPr>
          <w:rFonts w:cs="Arial"/>
          <w:b/>
          <w:bCs/>
          <w:sz w:val="24"/>
          <w:szCs w:val="24"/>
          <w:vertAlign w:val="superscript"/>
        </w:rPr>
        <w:t>nd</w:t>
      </w:r>
      <w:r>
        <w:rPr>
          <w:rFonts w:cs="Arial"/>
          <w:b/>
          <w:bCs/>
          <w:sz w:val="24"/>
          <w:szCs w:val="24"/>
        </w:rPr>
        <w:t xml:space="preserve"> </w:t>
      </w:r>
      <w:r w:rsidRPr="00A11F42">
        <w:rPr>
          <w:rFonts w:cs="Arial"/>
          <w:b/>
          <w:bCs/>
          <w:sz w:val="24"/>
          <w:szCs w:val="24"/>
        </w:rPr>
        <w:t xml:space="preserve"> - </w:t>
      </w:r>
      <w:r>
        <w:rPr>
          <w:rFonts w:cs="Arial"/>
          <w:b/>
          <w:bCs/>
          <w:sz w:val="24"/>
          <w:szCs w:val="24"/>
        </w:rPr>
        <w:t>12</w:t>
      </w:r>
      <w:r w:rsidRPr="00040DE2">
        <w:rPr>
          <w:rFonts w:cs="Arial"/>
          <w:b/>
          <w:bCs/>
          <w:sz w:val="24"/>
          <w:szCs w:val="24"/>
          <w:vertAlign w:val="superscript"/>
        </w:rPr>
        <w:t>th</w:t>
      </w:r>
      <w:r>
        <w:rPr>
          <w:rFonts w:cs="Arial"/>
          <w:b/>
          <w:bCs/>
          <w:sz w:val="24"/>
          <w:szCs w:val="24"/>
        </w:rPr>
        <w:t xml:space="preserve"> </w:t>
      </w:r>
      <w:r w:rsidRPr="00A11F42">
        <w:rPr>
          <w:rFonts w:cs="Arial"/>
          <w:b/>
          <w:bCs/>
          <w:sz w:val="24"/>
          <w:szCs w:val="24"/>
        </w:rPr>
        <w:t xml:space="preserve"> </w:t>
      </w:r>
      <w:r>
        <w:rPr>
          <w:rFonts w:cs="Arial"/>
          <w:b/>
          <w:bCs/>
          <w:sz w:val="24"/>
          <w:szCs w:val="24"/>
        </w:rPr>
        <w:t>November</w:t>
      </w:r>
      <w:r w:rsidRPr="00A11F42">
        <w:rPr>
          <w:rFonts w:cs="Arial"/>
          <w:b/>
          <w:bCs/>
          <w:sz w:val="24"/>
          <w:szCs w:val="24"/>
        </w:rPr>
        <w:t xml:space="preserve"> 2020</w:t>
      </w:r>
    </w:p>
    <w:p w14:paraId="6DAE4EA3" w14:textId="77777777" w:rsidR="0082674F" w:rsidRDefault="0082674F" w:rsidP="00311702">
      <w:pPr>
        <w:pStyle w:val="3GPPHeader"/>
        <w:rPr>
          <w:sz w:val="22"/>
        </w:rPr>
      </w:pPr>
    </w:p>
    <w:p w14:paraId="7ACD7EB9" w14:textId="56763A6B" w:rsidR="00E90E49" w:rsidRPr="007D6DC6" w:rsidRDefault="00E90E49" w:rsidP="00311702">
      <w:pPr>
        <w:pStyle w:val="3GPPHeader"/>
        <w:rPr>
          <w:sz w:val="22"/>
        </w:rPr>
      </w:pPr>
      <w:r w:rsidRPr="007D6DC6">
        <w:rPr>
          <w:sz w:val="22"/>
        </w:rPr>
        <w:t>Agenda Item:</w:t>
      </w:r>
      <w:r w:rsidRPr="007D6DC6">
        <w:rPr>
          <w:sz w:val="22"/>
        </w:rPr>
        <w:tab/>
      </w:r>
      <w:r w:rsidR="00471B19">
        <w:rPr>
          <w:sz w:val="22"/>
        </w:rPr>
        <w:t>9.3.7.1</w:t>
      </w:r>
    </w:p>
    <w:p w14:paraId="388389C0" w14:textId="3DDC06C1"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r w:rsidR="002924E5">
        <w:rPr>
          <w:sz w:val="22"/>
        </w:rPr>
        <w:t>, one2many</w:t>
      </w:r>
    </w:p>
    <w:p w14:paraId="29485F0C" w14:textId="6EDEA674" w:rsidR="00E90E49" w:rsidRPr="004B6988" w:rsidRDefault="003D3C45" w:rsidP="00311702">
      <w:pPr>
        <w:pStyle w:val="3GPPHeader"/>
        <w:rPr>
          <w:sz w:val="22"/>
        </w:rPr>
      </w:pPr>
      <w:r w:rsidRPr="004B6988">
        <w:rPr>
          <w:sz w:val="22"/>
        </w:rPr>
        <w:t>Title:</w:t>
      </w:r>
      <w:r w:rsidR="00E90E49" w:rsidRPr="004B6988">
        <w:rPr>
          <w:sz w:val="22"/>
        </w:rPr>
        <w:tab/>
      </w:r>
      <w:r w:rsidR="00EF31A1">
        <w:rPr>
          <w:sz w:val="22"/>
        </w:rPr>
        <w:t>Corrections of procedures for PWS tests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316469F1" w14:textId="3A7CF1A2" w:rsidR="00471B19" w:rsidRDefault="00471B19" w:rsidP="004B6988">
      <w:pPr>
        <w:spacing w:after="0"/>
        <w:jc w:val="both"/>
      </w:pPr>
      <w:r>
        <w:t>This paper is a resubmission of R3-204708.</w:t>
      </w:r>
    </w:p>
    <w:p w14:paraId="4282E7DA" w14:textId="10ABFF0E" w:rsidR="00D96088" w:rsidRDefault="00D96088" w:rsidP="004B6988">
      <w:pPr>
        <w:spacing w:after="0"/>
        <w:jc w:val="both"/>
      </w:pPr>
      <w:r>
        <w:t xml:space="preserve">When analysing PWS deployment scenarios it has emerged that it is not possible to run tests on the PWS system without actually broadcasting PWS messages over the air. </w:t>
      </w:r>
    </w:p>
    <w:p w14:paraId="035A26D0" w14:textId="1BD105DE" w:rsidR="00D44E6B" w:rsidRDefault="00D96088" w:rsidP="004B6988">
      <w:pPr>
        <w:spacing w:after="0"/>
        <w:jc w:val="both"/>
      </w:pPr>
      <w:r>
        <w:t xml:space="preserve">Namely, if an operator wants to check whether a PWS message can be signalled from e.g. the CBC to the RAN and whether the cells and resources needed to broadcast this message are available, the only way to do so is by </w:t>
      </w:r>
      <w:r w:rsidR="00D44E6B">
        <w:t>actually broadcasting such message</w:t>
      </w:r>
      <w:r w:rsidR="00F60491">
        <w:t xml:space="preserve"> and letting UEs decode it</w:t>
      </w:r>
      <w:r w:rsidR="00D44E6B">
        <w:t xml:space="preserve">. </w:t>
      </w:r>
    </w:p>
    <w:p w14:paraId="7188D060" w14:textId="02569A06" w:rsidR="00D44E6B" w:rsidRDefault="00D44E6B" w:rsidP="004B6988">
      <w:pPr>
        <w:spacing w:after="0"/>
        <w:jc w:val="both"/>
      </w:pPr>
      <w:r>
        <w:t>This is due to the definition in TS23.041 of the Message Identifiers used for tests. For example, the following test Message Identifier</w:t>
      </w:r>
      <w:r w:rsidR="00826C35">
        <w:t>s</w:t>
      </w:r>
      <w:r>
        <w:t xml:space="preserve"> can be considered as a valid one for tests that want to be performed </w:t>
      </w:r>
      <w:r w:rsidR="00826C35">
        <w:t>on the PWS end to end system</w:t>
      </w:r>
      <w:r>
        <w:t>:</w:t>
      </w:r>
    </w:p>
    <w:p w14:paraId="2E471093" w14:textId="7753973D" w:rsidR="00D44E6B" w:rsidRDefault="00D44E6B" w:rsidP="004B698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44E6B" w:rsidRPr="003D7ED0" w14:paraId="473A903B" w14:textId="77777777" w:rsidTr="00CC578C">
        <w:tc>
          <w:tcPr>
            <w:tcW w:w="1548" w:type="dxa"/>
          </w:tcPr>
          <w:p w14:paraId="0EA6B816" w14:textId="77777777" w:rsidR="00D44E6B" w:rsidRPr="003D7ED0" w:rsidRDefault="00D44E6B" w:rsidP="00CC578C">
            <w:pPr>
              <w:jc w:val="center"/>
              <w:rPr>
                <w:rFonts w:eastAsia="MS Mincho"/>
                <w:b/>
                <w:lang w:val="it-IT"/>
              </w:rPr>
            </w:pPr>
            <w:r w:rsidRPr="003D7ED0">
              <w:rPr>
                <w:rFonts w:eastAsia="MS Mincho"/>
                <w:b/>
                <w:lang w:val="it-IT"/>
              </w:rPr>
              <w:t>Decimal</w:t>
            </w:r>
          </w:p>
        </w:tc>
        <w:tc>
          <w:tcPr>
            <w:tcW w:w="1440" w:type="dxa"/>
          </w:tcPr>
          <w:p w14:paraId="2CF0D0BA" w14:textId="77777777" w:rsidR="00D44E6B" w:rsidRPr="003D7ED0" w:rsidRDefault="00D44E6B" w:rsidP="00CC578C">
            <w:pPr>
              <w:jc w:val="center"/>
              <w:rPr>
                <w:rFonts w:eastAsia="MS Mincho"/>
                <w:b/>
                <w:lang w:val="it-IT"/>
              </w:rPr>
            </w:pPr>
            <w:r w:rsidRPr="003D7ED0">
              <w:rPr>
                <w:rFonts w:eastAsia="MS Mincho"/>
                <w:b/>
                <w:lang w:val="it-IT"/>
              </w:rPr>
              <w:t>Hex</w:t>
            </w:r>
          </w:p>
        </w:tc>
        <w:tc>
          <w:tcPr>
            <w:tcW w:w="5534" w:type="dxa"/>
          </w:tcPr>
          <w:p w14:paraId="2D844AE9" w14:textId="77777777" w:rsidR="00D44E6B" w:rsidRPr="003D7ED0" w:rsidRDefault="00D44E6B" w:rsidP="00CC578C">
            <w:pPr>
              <w:jc w:val="center"/>
              <w:rPr>
                <w:rFonts w:eastAsia="MS Mincho"/>
                <w:b/>
                <w:lang w:val="it-IT"/>
              </w:rPr>
            </w:pPr>
            <w:r w:rsidRPr="003D7ED0">
              <w:rPr>
                <w:rFonts w:eastAsia="MS Mincho"/>
                <w:b/>
                <w:lang w:val="it-IT"/>
              </w:rPr>
              <w:t>Meaning</w:t>
            </w:r>
          </w:p>
        </w:tc>
      </w:tr>
      <w:tr w:rsidR="00D44E6B" w:rsidRPr="003D7ED0" w14:paraId="148DB21A" w14:textId="77777777" w:rsidTr="00D44E6B">
        <w:tc>
          <w:tcPr>
            <w:tcW w:w="1548" w:type="dxa"/>
            <w:tcBorders>
              <w:top w:val="single" w:sz="4" w:space="0" w:color="auto"/>
              <w:left w:val="single" w:sz="4" w:space="0" w:color="auto"/>
              <w:bottom w:val="single" w:sz="4" w:space="0" w:color="auto"/>
              <w:right w:val="single" w:sz="4" w:space="0" w:color="auto"/>
            </w:tcBorders>
          </w:tcPr>
          <w:p w14:paraId="42C704DF" w14:textId="77777777" w:rsidR="00D44E6B" w:rsidRPr="003D7ED0" w:rsidRDefault="00D44E6B" w:rsidP="00D44E6B">
            <w:pPr>
              <w:jc w:val="center"/>
              <w:rPr>
                <w:rFonts w:eastAsia="MS Mincho"/>
                <w:b/>
                <w:lang w:val="it-IT"/>
              </w:rPr>
            </w:pPr>
            <w:r w:rsidRPr="003D7ED0">
              <w:rPr>
                <w:rFonts w:eastAsia="MS Mincho"/>
                <w:b/>
                <w:lang w:val="it-IT"/>
              </w:rPr>
              <w:t>4355</w:t>
            </w:r>
          </w:p>
        </w:tc>
        <w:tc>
          <w:tcPr>
            <w:tcW w:w="1440" w:type="dxa"/>
            <w:tcBorders>
              <w:top w:val="single" w:sz="4" w:space="0" w:color="auto"/>
              <w:left w:val="single" w:sz="4" w:space="0" w:color="auto"/>
              <w:bottom w:val="single" w:sz="4" w:space="0" w:color="auto"/>
              <w:right w:val="single" w:sz="4" w:space="0" w:color="auto"/>
            </w:tcBorders>
          </w:tcPr>
          <w:p w14:paraId="6812C00B" w14:textId="77777777" w:rsidR="00D44E6B" w:rsidRPr="003D7ED0" w:rsidRDefault="00D44E6B" w:rsidP="00D44E6B">
            <w:pPr>
              <w:jc w:val="center"/>
              <w:rPr>
                <w:rFonts w:eastAsia="MS Mincho"/>
                <w:b/>
                <w:lang w:val="it-IT"/>
              </w:rPr>
            </w:pPr>
            <w:r w:rsidRPr="003D7ED0">
              <w:rPr>
                <w:rFonts w:eastAsia="MS Mincho"/>
                <w:b/>
                <w:lang w:val="it-IT"/>
              </w:rPr>
              <w:t>1103</w:t>
            </w:r>
          </w:p>
        </w:tc>
        <w:tc>
          <w:tcPr>
            <w:tcW w:w="5534" w:type="dxa"/>
            <w:tcBorders>
              <w:top w:val="single" w:sz="4" w:space="0" w:color="auto"/>
              <w:left w:val="single" w:sz="4" w:space="0" w:color="auto"/>
              <w:bottom w:val="single" w:sz="4" w:space="0" w:color="auto"/>
              <w:right w:val="single" w:sz="4" w:space="0" w:color="auto"/>
            </w:tcBorders>
          </w:tcPr>
          <w:p w14:paraId="325E4874" w14:textId="77777777" w:rsidR="00D44E6B" w:rsidRPr="00D44E6B" w:rsidRDefault="00D44E6B" w:rsidP="00D44E6B">
            <w:pPr>
              <w:jc w:val="center"/>
              <w:rPr>
                <w:rFonts w:eastAsia="MS Mincho"/>
                <w:bCs/>
              </w:rPr>
            </w:pPr>
            <w:r w:rsidRPr="00D44E6B">
              <w:rPr>
                <w:rFonts w:eastAsia="MS Mincho"/>
                <w:bCs/>
              </w:rPr>
              <w:t>ETWS CBS Message Identifier for test message.</w:t>
            </w:r>
          </w:p>
          <w:p w14:paraId="660E578A" w14:textId="77777777" w:rsidR="00D44E6B" w:rsidRPr="00D44E6B" w:rsidRDefault="00D44E6B" w:rsidP="00D44E6B">
            <w:pPr>
              <w:jc w:val="center"/>
              <w:rPr>
                <w:rFonts w:eastAsia="MS Mincho"/>
                <w:bCs/>
              </w:rPr>
            </w:pPr>
            <w:r w:rsidRPr="00D44E6B">
              <w:rPr>
                <w:rFonts w:eastAsia="MS Mincho"/>
                <w:bCs/>
              </w:rPr>
              <w:t>The UE silently discards this message. A UE specially designed for testing purposes may display its contents.</w:t>
            </w:r>
          </w:p>
          <w:p w14:paraId="4F413B53" w14:textId="77777777" w:rsidR="00D44E6B" w:rsidRPr="00D44E6B" w:rsidRDefault="00D44E6B" w:rsidP="00D44E6B">
            <w:pPr>
              <w:jc w:val="center"/>
              <w:rPr>
                <w:rFonts w:eastAsia="MS Mincho"/>
                <w:bCs/>
              </w:rPr>
            </w:pPr>
          </w:p>
        </w:tc>
      </w:tr>
      <w:tr w:rsidR="00826C35" w:rsidRPr="00A13D3D" w14:paraId="04BEA4F8" w14:textId="77777777" w:rsidTr="00826C35">
        <w:tc>
          <w:tcPr>
            <w:tcW w:w="1548" w:type="dxa"/>
            <w:tcBorders>
              <w:top w:val="single" w:sz="4" w:space="0" w:color="auto"/>
              <w:left w:val="single" w:sz="4" w:space="0" w:color="auto"/>
              <w:bottom w:val="single" w:sz="4" w:space="0" w:color="auto"/>
              <w:right w:val="single" w:sz="4" w:space="0" w:color="auto"/>
            </w:tcBorders>
          </w:tcPr>
          <w:p w14:paraId="54A1ED0D" w14:textId="77777777" w:rsidR="00826C35" w:rsidRPr="00826C35" w:rsidRDefault="00826C35" w:rsidP="00826C35">
            <w:pPr>
              <w:jc w:val="center"/>
              <w:rPr>
                <w:rFonts w:eastAsia="MS Mincho"/>
                <w:b/>
                <w:lang w:val="it-IT"/>
              </w:rPr>
            </w:pPr>
            <w:r w:rsidRPr="00826C35">
              <w:rPr>
                <w:rFonts w:eastAsia="MS Mincho"/>
                <w:b/>
                <w:lang w:val="it-IT"/>
              </w:rPr>
              <w:t>4380</w:t>
            </w:r>
          </w:p>
        </w:tc>
        <w:tc>
          <w:tcPr>
            <w:tcW w:w="1440" w:type="dxa"/>
            <w:tcBorders>
              <w:top w:val="single" w:sz="4" w:space="0" w:color="auto"/>
              <w:left w:val="single" w:sz="4" w:space="0" w:color="auto"/>
              <w:bottom w:val="single" w:sz="4" w:space="0" w:color="auto"/>
              <w:right w:val="single" w:sz="4" w:space="0" w:color="auto"/>
            </w:tcBorders>
          </w:tcPr>
          <w:p w14:paraId="630FF06D" w14:textId="77777777" w:rsidR="00826C35" w:rsidRPr="00826C35" w:rsidRDefault="00826C35" w:rsidP="00826C35">
            <w:pPr>
              <w:jc w:val="center"/>
              <w:rPr>
                <w:rFonts w:eastAsia="MS Mincho"/>
                <w:b/>
                <w:lang w:val="it-IT"/>
              </w:rPr>
            </w:pPr>
            <w:r w:rsidRPr="00826C35">
              <w:rPr>
                <w:rFonts w:eastAsia="MS Mincho"/>
                <w:b/>
                <w:lang w:val="it-IT"/>
              </w:rPr>
              <w:t>111C</w:t>
            </w:r>
          </w:p>
        </w:tc>
        <w:tc>
          <w:tcPr>
            <w:tcW w:w="5534" w:type="dxa"/>
            <w:tcBorders>
              <w:top w:val="single" w:sz="4" w:space="0" w:color="auto"/>
              <w:left w:val="single" w:sz="4" w:space="0" w:color="auto"/>
              <w:bottom w:val="single" w:sz="4" w:space="0" w:color="auto"/>
              <w:right w:val="single" w:sz="4" w:space="0" w:color="auto"/>
            </w:tcBorders>
          </w:tcPr>
          <w:p w14:paraId="7587643B" w14:textId="77777777" w:rsidR="00826C35" w:rsidRPr="00826C35" w:rsidRDefault="00826C35" w:rsidP="00826C35">
            <w:pPr>
              <w:jc w:val="center"/>
              <w:rPr>
                <w:rFonts w:eastAsia="MS Mincho"/>
                <w:bCs/>
              </w:rPr>
            </w:pPr>
            <w:r w:rsidRPr="00826C35">
              <w:rPr>
                <w:rFonts w:eastAsia="MS Mincho"/>
                <w:bCs/>
              </w:rPr>
              <w:t>CMAS CBS Message Identifier for the Required Monthly Test.</w:t>
            </w:r>
          </w:p>
          <w:p w14:paraId="661D1515" w14:textId="77777777" w:rsidR="00826C35" w:rsidRPr="00826C35" w:rsidRDefault="00826C35" w:rsidP="00826C35">
            <w:pPr>
              <w:jc w:val="center"/>
              <w:rPr>
                <w:rFonts w:eastAsia="MS Mincho"/>
                <w:bCs/>
              </w:rPr>
            </w:pPr>
            <w:r w:rsidRPr="00826C35">
              <w:rPr>
                <w:rFonts w:eastAsia="MS Mincho"/>
                <w:bCs/>
              </w:rPr>
              <w:t>According to CMAS requirements (see 3GPP TS 22.268 [28]), if this Message Identifier is in the "search list", the ME shall attempt to receive this CBS message.</w:t>
            </w:r>
          </w:p>
        </w:tc>
      </w:tr>
    </w:tbl>
    <w:p w14:paraId="50E00274" w14:textId="77777777" w:rsidR="00826C35" w:rsidRDefault="00826C35" w:rsidP="004B6988">
      <w:pPr>
        <w:spacing w:after="0"/>
        <w:jc w:val="both"/>
      </w:pPr>
    </w:p>
    <w:p w14:paraId="3542143F" w14:textId="77777777" w:rsidR="00826C35" w:rsidRDefault="00826C35" w:rsidP="00826C35">
      <w:pPr>
        <w:spacing w:after="0"/>
        <w:jc w:val="both"/>
      </w:pPr>
    </w:p>
    <w:p w14:paraId="5F09E192" w14:textId="081B6881" w:rsidR="00826C35" w:rsidRDefault="00826C35" w:rsidP="00826C35">
      <w:pPr>
        <w:spacing w:after="0"/>
        <w:jc w:val="both"/>
      </w:pPr>
      <w:r>
        <w:t>The figure below shows the issue highlighted in a graphical way.</w:t>
      </w:r>
    </w:p>
    <w:p w14:paraId="1E84CE2B" w14:textId="77777777" w:rsidR="00826C35" w:rsidRDefault="00826C35" w:rsidP="00826C35">
      <w:pPr>
        <w:spacing w:after="0"/>
        <w:jc w:val="both"/>
      </w:pPr>
    </w:p>
    <w:p w14:paraId="2B50250C" w14:textId="7FD4F550" w:rsidR="00D44E6B" w:rsidRDefault="00826C35" w:rsidP="00826C35">
      <w:pPr>
        <w:spacing w:after="0"/>
        <w:jc w:val="both"/>
      </w:pPr>
      <w:r>
        <w:object w:dxaOrig="16105" w:dyaOrig="4224" w14:anchorId="191F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27.8pt" o:ole="">
            <v:imagedata r:id="rId12" o:title=""/>
          </v:shape>
          <o:OLEObject Type="Embed" ProgID="Visio.Drawing.15" ShapeID="_x0000_i1025" DrawAspect="Content" ObjectID="_1664901881" r:id="rId13"/>
        </w:object>
      </w:r>
      <w:r>
        <w:t xml:space="preserve"> </w:t>
      </w:r>
    </w:p>
    <w:p w14:paraId="27D40CBA" w14:textId="54D57BE1" w:rsidR="00E857C4" w:rsidRDefault="00E857C4" w:rsidP="00826C35">
      <w:pPr>
        <w:spacing w:after="0"/>
        <w:jc w:val="both"/>
      </w:pPr>
      <w:r>
        <w:t>Figure 1: Example of PWS message generation for test purposes</w:t>
      </w:r>
    </w:p>
    <w:p w14:paraId="1CFE54F6" w14:textId="640E1C42" w:rsidR="00E857C4" w:rsidRDefault="00E857C4" w:rsidP="00826C35">
      <w:pPr>
        <w:spacing w:after="0"/>
        <w:jc w:val="both"/>
      </w:pPr>
    </w:p>
    <w:p w14:paraId="0C5F0757" w14:textId="118ED8D2" w:rsidR="00E857C4" w:rsidRDefault="00E857C4" w:rsidP="00C70EE7">
      <w:pPr>
        <w:spacing w:after="0"/>
        <w:ind w:left="567"/>
        <w:jc w:val="both"/>
      </w:pPr>
      <w:r>
        <w:t>While the test mechanisms described above is valid for true end to end tests including the air interface and UE</w:t>
      </w:r>
      <w:r w:rsidR="00F60491">
        <w:t>s</w:t>
      </w:r>
      <w:r>
        <w:t>, it does not serve as a good mechanism for test cases where e.g. an operator wants to check that the cells covering a given geographical area are all operating correctly</w:t>
      </w:r>
      <w:r w:rsidR="00EB221F">
        <w:t xml:space="preserve"> or for cases where consistency check wants to be run for a given PWS message</w:t>
      </w:r>
      <w:r>
        <w:t>.</w:t>
      </w:r>
    </w:p>
    <w:p w14:paraId="16360C84" w14:textId="017C3F06" w:rsidR="00E857C4" w:rsidRDefault="00E857C4" w:rsidP="00C70EE7">
      <w:pPr>
        <w:spacing w:after="0"/>
        <w:ind w:left="567"/>
        <w:jc w:val="both"/>
      </w:pPr>
      <w:r>
        <w:t xml:space="preserve">The immediate issues when </w:t>
      </w:r>
      <w:r w:rsidR="00EB221F">
        <w:t xml:space="preserve">adopting </w:t>
      </w:r>
      <w:r>
        <w:t>the existing test techniques for frequent checks</w:t>
      </w:r>
      <w:r w:rsidR="00EB221F">
        <w:t>,</w:t>
      </w:r>
      <w:r>
        <w:t xml:space="preserve"> </w:t>
      </w:r>
      <w:r w:rsidR="00EB221F">
        <w:t xml:space="preserve">that would otherwise not require </w:t>
      </w:r>
      <w:r>
        <w:t xml:space="preserve">air interface </w:t>
      </w:r>
      <w:r w:rsidR="00EB221F">
        <w:t xml:space="preserve">broadcasting </w:t>
      </w:r>
      <w:r>
        <w:t xml:space="preserve">and </w:t>
      </w:r>
      <w:r w:rsidR="00EB221F">
        <w:t xml:space="preserve">decoding at the </w:t>
      </w:r>
      <w:r>
        <w:t>UE</w:t>
      </w:r>
      <w:r w:rsidR="00EB221F">
        <w:t>,</w:t>
      </w:r>
      <w:r>
        <w:t xml:space="preserve"> are:</w:t>
      </w:r>
    </w:p>
    <w:p w14:paraId="328AECEF" w14:textId="77777777" w:rsidR="00E857C4" w:rsidRDefault="00E857C4" w:rsidP="00C70EE7">
      <w:pPr>
        <w:spacing w:after="0"/>
        <w:ind w:left="567"/>
        <w:jc w:val="both"/>
      </w:pPr>
    </w:p>
    <w:p w14:paraId="16B06385" w14:textId="5793C8AA" w:rsidR="00E857C4" w:rsidRDefault="00E857C4" w:rsidP="00C70EE7">
      <w:pPr>
        <w:pStyle w:val="ListParagraph"/>
        <w:numPr>
          <w:ilvl w:val="0"/>
          <w:numId w:val="48"/>
        </w:numPr>
        <w:spacing w:after="0"/>
        <w:ind w:left="1287"/>
        <w:jc w:val="both"/>
      </w:pPr>
      <w:r>
        <w:t xml:space="preserve">Waste of radio resources </w:t>
      </w:r>
      <w:bookmarkStart w:id="0" w:name="_Hlk37078490"/>
      <w:r w:rsidR="00C70EE7">
        <w:t>due to potentially frequent broadcast over the air</w:t>
      </w:r>
      <w:bookmarkEnd w:id="0"/>
    </w:p>
    <w:p w14:paraId="07E69EDD" w14:textId="37E5704F" w:rsidR="00E857C4" w:rsidRDefault="00E857C4" w:rsidP="00C70EE7">
      <w:pPr>
        <w:pStyle w:val="ListParagraph"/>
        <w:numPr>
          <w:ilvl w:val="0"/>
          <w:numId w:val="48"/>
        </w:numPr>
        <w:spacing w:after="0"/>
        <w:ind w:left="1287"/>
        <w:jc w:val="both"/>
      </w:pPr>
      <w:r>
        <w:t xml:space="preserve">Impact on UE battery consumption due to UEs having to </w:t>
      </w:r>
      <w:r w:rsidR="00F60491">
        <w:t>decode updated SIBs</w:t>
      </w:r>
    </w:p>
    <w:p w14:paraId="35694AF2" w14:textId="74742370" w:rsidR="00E857C4" w:rsidRDefault="00E857C4" w:rsidP="00C70EE7">
      <w:pPr>
        <w:pStyle w:val="ListParagraph"/>
        <w:numPr>
          <w:ilvl w:val="0"/>
          <w:numId w:val="48"/>
        </w:numPr>
        <w:spacing w:after="0"/>
        <w:ind w:left="1287"/>
        <w:jc w:val="both"/>
      </w:pPr>
      <w:r>
        <w:t xml:space="preserve">Impact on </w:t>
      </w:r>
      <w:r w:rsidR="00F60491">
        <w:t>energy</w:t>
      </w:r>
      <w:r>
        <w:t xml:space="preserve"> saving as cells need to be operational and ready to </w:t>
      </w:r>
      <w:r w:rsidR="00F60491">
        <w:t>broadcast</w:t>
      </w:r>
      <w:r>
        <w:t xml:space="preserve"> the test message, hence limiting their capability to be in “sleep mode”</w:t>
      </w:r>
    </w:p>
    <w:p w14:paraId="2138AC48" w14:textId="77777777" w:rsidR="00E857C4" w:rsidRDefault="00E857C4" w:rsidP="00826C35">
      <w:pPr>
        <w:spacing w:after="0"/>
        <w:jc w:val="both"/>
      </w:pPr>
    </w:p>
    <w:p w14:paraId="7C8CDA0F" w14:textId="26807C8F" w:rsidR="00D96088" w:rsidRDefault="00E857C4" w:rsidP="004B6988">
      <w:pPr>
        <w:spacing w:after="0"/>
        <w:jc w:val="both"/>
      </w:pPr>
      <w:r>
        <w:t>Therefore</w:t>
      </w:r>
      <w:r w:rsidR="00F60491">
        <w:t>,</w:t>
      </w:r>
      <w:r>
        <w:t xml:space="preserve"> it is rather evident that some changes are needed to the current standard to allow an interoperable way to perform PWS system tests that would not incur in over the air signalling.</w:t>
      </w:r>
    </w:p>
    <w:p w14:paraId="205DDA93" w14:textId="38EA8716" w:rsidR="00E857C4" w:rsidRDefault="00E857C4" w:rsidP="004B6988">
      <w:pPr>
        <w:spacing w:after="0"/>
        <w:jc w:val="both"/>
      </w:pPr>
    </w:p>
    <w:p w14:paraId="184D2CF0" w14:textId="77C4F30A" w:rsidR="00E857C4" w:rsidRPr="00727908" w:rsidRDefault="00E857C4" w:rsidP="004B6988">
      <w:pPr>
        <w:spacing w:after="0"/>
        <w:jc w:val="both"/>
        <w:rPr>
          <w:b/>
          <w:bCs/>
        </w:rPr>
      </w:pPr>
      <w:r w:rsidRPr="00727908">
        <w:rPr>
          <w:b/>
          <w:bCs/>
        </w:rPr>
        <w:t xml:space="preserve">Conclusion 1: </w:t>
      </w:r>
      <w:r w:rsidR="00F60491">
        <w:rPr>
          <w:b/>
          <w:bCs/>
        </w:rPr>
        <w:t>The current standard implies</w:t>
      </w:r>
      <w:r w:rsidRPr="00727908">
        <w:rPr>
          <w:b/>
          <w:bCs/>
        </w:rPr>
        <w:t xml:space="preserve"> that any test </w:t>
      </w:r>
      <w:r w:rsidR="00F60491">
        <w:rPr>
          <w:b/>
          <w:bCs/>
        </w:rPr>
        <w:t>aimed at sanity checking that resources needed for the delivery of a PWS message are correctly operating</w:t>
      </w:r>
      <w:r w:rsidRPr="00727908">
        <w:rPr>
          <w:b/>
          <w:bCs/>
        </w:rPr>
        <w:t xml:space="preserve"> can only be done end to end, i.e. involving broadcasting over the air </w:t>
      </w:r>
      <w:r w:rsidR="00F60491">
        <w:rPr>
          <w:b/>
          <w:bCs/>
        </w:rPr>
        <w:t xml:space="preserve">and decoding at the UE </w:t>
      </w:r>
      <w:r w:rsidRPr="00727908">
        <w:rPr>
          <w:b/>
          <w:bCs/>
        </w:rPr>
        <w:t xml:space="preserve">of </w:t>
      </w:r>
      <w:r w:rsidR="00727908" w:rsidRPr="00727908">
        <w:rPr>
          <w:b/>
          <w:bCs/>
        </w:rPr>
        <w:t xml:space="preserve">test messages with specific Message Identifiers. </w:t>
      </w:r>
    </w:p>
    <w:p w14:paraId="5764FF3A" w14:textId="3A0D5AA7" w:rsidR="004000E8" w:rsidRDefault="004000E8" w:rsidP="00CE0424">
      <w:pPr>
        <w:pStyle w:val="Heading1"/>
      </w:pPr>
      <w:bookmarkStart w:id="1" w:name="_Ref178064866"/>
      <w:r w:rsidRPr="00CE0424">
        <w:t>Discussion</w:t>
      </w:r>
      <w:bookmarkEnd w:id="1"/>
    </w:p>
    <w:p w14:paraId="6BECBBE7" w14:textId="7CC16E40" w:rsidR="008B3ECA" w:rsidRDefault="00727908">
      <w:pPr>
        <w:rPr>
          <w:bCs/>
          <w:lang w:eastAsia="zh-CN"/>
        </w:rPr>
      </w:pPr>
      <w:r>
        <w:rPr>
          <w:bCs/>
          <w:lang w:eastAsia="zh-CN"/>
        </w:rPr>
        <w:t>One way to obviate the issues described in Section 1 is to enable PWS messages for test purposes that would not involve over the air broadcasting. This can be achieved in a number of ways, for example:</w:t>
      </w:r>
    </w:p>
    <w:p w14:paraId="23AF8D3B" w14:textId="168A8D5E" w:rsidR="00727908" w:rsidRDefault="00727908" w:rsidP="00727908">
      <w:pPr>
        <w:pStyle w:val="ListParagraph"/>
        <w:numPr>
          <w:ilvl w:val="0"/>
          <w:numId w:val="48"/>
        </w:numPr>
        <w:rPr>
          <w:bCs/>
          <w:lang w:eastAsia="zh-CN"/>
        </w:rPr>
      </w:pPr>
      <w:r>
        <w:rPr>
          <w:bCs/>
          <w:lang w:eastAsia="zh-CN"/>
        </w:rPr>
        <w:t xml:space="preserve">By defining a new Message Identifier that can be used for infrastructure tests and that </w:t>
      </w:r>
      <w:r w:rsidR="00EB221F">
        <w:rPr>
          <w:bCs/>
          <w:lang w:eastAsia="zh-CN"/>
        </w:rPr>
        <w:t xml:space="preserve">shall </w:t>
      </w:r>
      <w:r>
        <w:rPr>
          <w:bCs/>
          <w:lang w:eastAsia="zh-CN"/>
        </w:rPr>
        <w:t>not imply broadcasting of the PWS message over the air</w:t>
      </w:r>
    </w:p>
    <w:p w14:paraId="24A00966" w14:textId="1F46BDE7" w:rsidR="00727908" w:rsidRDefault="00727908" w:rsidP="00727908">
      <w:pPr>
        <w:pStyle w:val="ListParagraph"/>
        <w:numPr>
          <w:ilvl w:val="0"/>
          <w:numId w:val="48"/>
        </w:numPr>
        <w:rPr>
          <w:bCs/>
          <w:lang w:eastAsia="zh-CN"/>
        </w:rPr>
      </w:pPr>
      <w:r>
        <w:rPr>
          <w:bCs/>
          <w:lang w:eastAsia="zh-CN"/>
        </w:rPr>
        <w:t xml:space="preserve">By defining a new flag in the current Write-Replace Warning Request messages (over NG and F1) that indicates to the RAN that the message </w:t>
      </w:r>
      <w:r w:rsidR="00EB221F">
        <w:rPr>
          <w:bCs/>
          <w:lang w:eastAsia="zh-CN"/>
        </w:rPr>
        <w:t>shall not</w:t>
      </w:r>
      <w:r>
        <w:rPr>
          <w:bCs/>
          <w:lang w:eastAsia="zh-CN"/>
        </w:rPr>
        <w:t xml:space="preserve"> be broadcast over the air</w:t>
      </w:r>
    </w:p>
    <w:p w14:paraId="6CBAB258" w14:textId="5EE4A111" w:rsidR="0087215B" w:rsidRDefault="0087215B" w:rsidP="00727908">
      <w:pPr>
        <w:rPr>
          <w:bCs/>
          <w:lang w:eastAsia="zh-CN"/>
        </w:rPr>
      </w:pPr>
      <w:r>
        <w:rPr>
          <w:bCs/>
          <w:lang w:eastAsia="zh-CN"/>
        </w:rPr>
        <w:t>The use of an explicit flag in the Write-Replace Warning Request might offer some extra opportunity to run consistency check tests (ensuring that the system supports the procedures with the added IEs) with potentially any Message Identifier while avoiding that the message is signalled over the air.</w:t>
      </w:r>
    </w:p>
    <w:p w14:paraId="394CC8CC" w14:textId="3BEDD8D3" w:rsidR="00D45DFE" w:rsidRPr="00D45DFE" w:rsidRDefault="00D45DFE" w:rsidP="00D45DFE">
      <w:pPr>
        <w:rPr>
          <w:bCs/>
          <w:lang w:eastAsia="zh-CN"/>
        </w:rPr>
      </w:pPr>
      <w:bookmarkStart w:id="2" w:name="_Hlk37322841"/>
      <w:r w:rsidRPr="00D45DFE">
        <w:rPr>
          <w:bCs/>
          <w:lang w:eastAsia="zh-CN"/>
        </w:rPr>
        <w:t>It should be noted that the RAN has so far remained transparent to Message I</w:t>
      </w:r>
      <w:r>
        <w:rPr>
          <w:bCs/>
          <w:lang w:eastAsia="zh-CN"/>
        </w:rPr>
        <w:t>dentifier</w:t>
      </w:r>
      <w:r w:rsidRPr="00D45DFE">
        <w:rPr>
          <w:bCs/>
          <w:lang w:eastAsia="zh-CN"/>
        </w:rPr>
        <w:t>s, so the introduction of a new Message I</w:t>
      </w:r>
      <w:r>
        <w:rPr>
          <w:bCs/>
          <w:lang w:eastAsia="zh-CN"/>
        </w:rPr>
        <w:t>dentifier</w:t>
      </w:r>
      <w:r w:rsidRPr="00D45DFE">
        <w:rPr>
          <w:bCs/>
          <w:lang w:eastAsia="zh-CN"/>
        </w:rPr>
        <w:t xml:space="preserve"> for resolving the issues described would break this principle. </w:t>
      </w:r>
    </w:p>
    <w:bookmarkEnd w:id="2"/>
    <w:p w14:paraId="04040449" w14:textId="7842E4B4" w:rsidR="00D45DFE" w:rsidRPr="00D45DFE" w:rsidRDefault="00D45DFE" w:rsidP="00727908">
      <w:pPr>
        <w:rPr>
          <w:bCs/>
          <w:lang w:val="en-US" w:eastAsia="zh-CN"/>
        </w:rPr>
      </w:pPr>
    </w:p>
    <w:p w14:paraId="2E7B7D95" w14:textId="10A03269" w:rsidR="00727908" w:rsidRDefault="00727908" w:rsidP="00727908">
      <w:pPr>
        <w:rPr>
          <w:bCs/>
          <w:lang w:eastAsia="zh-CN"/>
        </w:rPr>
      </w:pPr>
      <w:r>
        <w:rPr>
          <w:bCs/>
          <w:lang w:eastAsia="zh-CN"/>
        </w:rPr>
        <w:t>The figure below gives an example of such new procedures:</w:t>
      </w:r>
    </w:p>
    <w:p w14:paraId="086549E4" w14:textId="7F4E5985" w:rsidR="00727908" w:rsidRDefault="00727908" w:rsidP="00727908">
      <w:pPr>
        <w:rPr>
          <w:bCs/>
          <w:lang w:eastAsia="zh-CN"/>
        </w:rPr>
      </w:pPr>
      <w:r>
        <w:object w:dxaOrig="16105" w:dyaOrig="4224" w14:anchorId="224D7811">
          <v:shape id="_x0000_i1026" type="#_x0000_t75" style="width:489pt;height:127.8pt" o:ole="">
            <v:imagedata r:id="rId14" o:title=""/>
          </v:shape>
          <o:OLEObject Type="Embed" ProgID="Visio.Drawing.15" ShapeID="_x0000_i1026" DrawAspect="Content" ObjectID="_1664901882" r:id="rId15"/>
        </w:object>
      </w:r>
      <w:r w:rsidRPr="00727908">
        <w:rPr>
          <w:bCs/>
          <w:lang w:eastAsia="zh-CN"/>
        </w:rPr>
        <w:t xml:space="preserve"> </w:t>
      </w:r>
    </w:p>
    <w:p w14:paraId="303713D0" w14:textId="7BCD4C6F" w:rsidR="00727908" w:rsidRDefault="00727908" w:rsidP="00727908">
      <w:pPr>
        <w:rPr>
          <w:bCs/>
          <w:lang w:eastAsia="zh-CN"/>
        </w:rPr>
      </w:pPr>
      <w:r>
        <w:rPr>
          <w:bCs/>
          <w:lang w:eastAsia="zh-CN"/>
        </w:rPr>
        <w:t>Figure 2: Example of PWS system test procedures avoiding broadcasting of test messages</w:t>
      </w:r>
    </w:p>
    <w:p w14:paraId="0DFA27C0" w14:textId="50D3BA1B" w:rsidR="00727908" w:rsidRDefault="00727908" w:rsidP="00727908">
      <w:pPr>
        <w:rPr>
          <w:bCs/>
          <w:lang w:eastAsia="zh-CN"/>
        </w:rPr>
      </w:pPr>
    </w:p>
    <w:p w14:paraId="38CF1204" w14:textId="0E18012D" w:rsidR="008B1713" w:rsidRPr="008B1713" w:rsidRDefault="008B1713" w:rsidP="00727908">
      <w:pPr>
        <w:rPr>
          <w:b/>
          <w:lang w:eastAsia="zh-CN"/>
        </w:rPr>
      </w:pPr>
      <w:r w:rsidRPr="008B1713">
        <w:rPr>
          <w:b/>
          <w:lang w:eastAsia="zh-CN"/>
        </w:rPr>
        <w:t xml:space="preserve">Conclusion 2: </w:t>
      </w:r>
      <w:bookmarkStart w:id="3" w:name="_Hlk37078526"/>
      <w:r w:rsidRPr="008B1713">
        <w:rPr>
          <w:b/>
          <w:lang w:eastAsia="zh-CN"/>
        </w:rPr>
        <w:t xml:space="preserve">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bookmarkEnd w:id="3"/>
    </w:p>
    <w:p w14:paraId="659770FA" w14:textId="6496E902" w:rsidR="00727908" w:rsidRDefault="008B1713" w:rsidP="00727908">
      <w:pPr>
        <w:rPr>
          <w:bCs/>
          <w:lang w:eastAsia="zh-CN"/>
        </w:rPr>
      </w:pPr>
      <w:r>
        <w:rPr>
          <w:bCs/>
          <w:lang w:eastAsia="zh-CN"/>
        </w:rPr>
        <w:t xml:space="preserve">Any approach aimed at solving the issues described herein would need the involvement of CT1, as the signalling aimed at PWS infrastructure testing </w:t>
      </w:r>
      <w:r w:rsidR="00EB221F">
        <w:rPr>
          <w:bCs/>
          <w:lang w:eastAsia="zh-CN"/>
        </w:rPr>
        <w:t xml:space="preserve">and consistency check </w:t>
      </w:r>
      <w:r>
        <w:rPr>
          <w:bCs/>
          <w:lang w:eastAsia="zh-CN"/>
        </w:rPr>
        <w:t xml:space="preserve">needs to originate from e.g. the CBC. Namely, the specifications spelling out procedures triggered by a node such as the CBC are under CT1 control (e.g. TS23.041). For this reason, it is proposed to send an LS to CT1 outlining the problem described in this paper and proposing ways forward to resolve such issues. </w:t>
      </w:r>
    </w:p>
    <w:p w14:paraId="52E3C4E8" w14:textId="6AEFC89D" w:rsidR="008B1713" w:rsidRPr="002170CF" w:rsidRDefault="008B1713" w:rsidP="00727908">
      <w:pPr>
        <w:rPr>
          <w:b/>
          <w:lang w:eastAsia="zh-CN"/>
        </w:rPr>
      </w:pPr>
      <w:r w:rsidRPr="008B1713">
        <w:rPr>
          <w:b/>
          <w:lang w:eastAsia="zh-CN"/>
        </w:rPr>
        <w:t xml:space="preserve">Proposal: It is proposed to send an LS to CT1 to provide information regarding the issues on PWS test procedures and to propose ways forward identified in RAN3 </w:t>
      </w:r>
    </w:p>
    <w:p w14:paraId="15FF5222" w14:textId="177106B2" w:rsidR="00C01F33" w:rsidRDefault="00C01F33" w:rsidP="00CE0424">
      <w:pPr>
        <w:pStyle w:val="Heading1"/>
      </w:pPr>
      <w:r w:rsidRPr="00CE0424">
        <w:t>Conclusion</w:t>
      </w:r>
    </w:p>
    <w:p w14:paraId="661AA345" w14:textId="18D28E92" w:rsidR="00F60491" w:rsidRDefault="00F60491" w:rsidP="00F60491">
      <w:pPr>
        <w:rPr>
          <w:lang w:eastAsia="zh-CN"/>
        </w:rPr>
      </w:pPr>
      <w:r>
        <w:rPr>
          <w:lang w:eastAsia="zh-CN"/>
        </w:rPr>
        <w:t>In this paper the problem of how to test the correct functioning of systems parts and resources for the delivery of PWS messages was analysed. It was concluded that</w:t>
      </w:r>
    </w:p>
    <w:p w14:paraId="60B43BEF" w14:textId="74857767" w:rsidR="00F60491" w:rsidRDefault="00F60491" w:rsidP="00F60491">
      <w:pPr>
        <w:rPr>
          <w:b/>
          <w:bCs/>
        </w:rPr>
      </w:pPr>
      <w:r w:rsidRPr="00727908">
        <w:rPr>
          <w:b/>
          <w:bCs/>
        </w:rPr>
        <w:t xml:space="preserve">Conclusion 1: </w:t>
      </w:r>
      <w:r>
        <w:rPr>
          <w:b/>
          <w:bCs/>
        </w:rPr>
        <w:t>The current standard implies</w:t>
      </w:r>
      <w:r w:rsidRPr="00727908">
        <w:rPr>
          <w:b/>
          <w:bCs/>
        </w:rPr>
        <w:t xml:space="preserve"> that any test </w:t>
      </w:r>
      <w:r>
        <w:rPr>
          <w:b/>
          <w:bCs/>
        </w:rPr>
        <w:t>aimed at sanity checking that resources needed for the delivery of a PWS message are correctly operating</w:t>
      </w:r>
      <w:r w:rsidRPr="00727908">
        <w:rPr>
          <w:b/>
          <w:bCs/>
        </w:rPr>
        <w:t xml:space="preserve"> can only be done end to end, i.e. involving broadcasting over the air </w:t>
      </w:r>
      <w:r>
        <w:rPr>
          <w:b/>
          <w:bCs/>
        </w:rPr>
        <w:t xml:space="preserve">and decoding at the UE </w:t>
      </w:r>
      <w:r w:rsidRPr="00727908">
        <w:rPr>
          <w:b/>
          <w:bCs/>
        </w:rPr>
        <w:t>of test messages with specific Message Identifiers.</w:t>
      </w:r>
    </w:p>
    <w:p w14:paraId="3F42AE71" w14:textId="2BDD799C" w:rsidR="00F60491" w:rsidRDefault="00F60491" w:rsidP="00F60491">
      <w:pPr>
        <w:rPr>
          <w:lang w:eastAsia="zh-CN"/>
        </w:rPr>
      </w:pPr>
      <w:r>
        <w:rPr>
          <w:lang w:eastAsia="zh-CN"/>
        </w:rPr>
        <w:t>Solutions to this problem have been identified as stated below:</w:t>
      </w:r>
    </w:p>
    <w:p w14:paraId="5D559F09" w14:textId="46D6E738" w:rsidR="00F60491" w:rsidRPr="008B1713" w:rsidRDefault="00F60491" w:rsidP="00F60491">
      <w:pPr>
        <w:rPr>
          <w:b/>
          <w:lang w:eastAsia="zh-CN"/>
        </w:rPr>
      </w:pPr>
      <w:r w:rsidRPr="008B1713">
        <w:rPr>
          <w:b/>
          <w:lang w:eastAsia="zh-CN"/>
        </w:rPr>
        <w:t xml:space="preserve">Conclusion 2: 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p>
    <w:p w14:paraId="6A8F112A" w14:textId="1E8A2A6B" w:rsidR="00F60491" w:rsidRDefault="00F60491" w:rsidP="00F60491">
      <w:pPr>
        <w:rPr>
          <w:lang w:eastAsia="zh-CN"/>
        </w:rPr>
      </w:pPr>
      <w:r>
        <w:rPr>
          <w:lang w:eastAsia="zh-CN"/>
        </w:rPr>
        <w:t>In light of such discussion, the following is proposed:</w:t>
      </w:r>
    </w:p>
    <w:p w14:paraId="0DBDE22A" w14:textId="77777777" w:rsidR="00F60491" w:rsidRPr="002170CF" w:rsidRDefault="00F60491" w:rsidP="00F60491">
      <w:pPr>
        <w:rPr>
          <w:b/>
          <w:lang w:eastAsia="zh-CN"/>
        </w:rPr>
      </w:pPr>
      <w:r w:rsidRPr="008B1713">
        <w:rPr>
          <w:b/>
          <w:lang w:eastAsia="zh-CN"/>
        </w:rPr>
        <w:t xml:space="preserve">Proposal: It is proposed to send an LS to CT1 to provide information regarding the issues on PWS test procedures and to propose ways forward identified in RAN3 </w:t>
      </w:r>
    </w:p>
    <w:p w14:paraId="358A17C0" w14:textId="72EE9066" w:rsidR="00F60491" w:rsidRDefault="00F60491" w:rsidP="00F60491">
      <w:pPr>
        <w:rPr>
          <w:lang w:eastAsia="zh-CN"/>
        </w:rPr>
      </w:pPr>
      <w:r>
        <w:rPr>
          <w:lang w:eastAsia="zh-CN"/>
        </w:rPr>
        <w:t xml:space="preserve">A draft LS mirroring the proposal above can be found in </w:t>
      </w:r>
      <w:r w:rsidR="00381980" w:rsidRPr="00D3563A">
        <w:rPr>
          <w:lang w:eastAsia="zh-CN"/>
        </w:rPr>
        <w:t>R3-20</w:t>
      </w:r>
      <w:r w:rsidR="00471B19">
        <w:rPr>
          <w:lang w:eastAsia="zh-CN"/>
        </w:rPr>
        <w:t>6232.</w:t>
      </w:r>
      <w:bookmarkStart w:id="4" w:name="_GoBack"/>
      <w:bookmarkEnd w:id="4"/>
    </w:p>
    <w:p w14:paraId="513A2937" w14:textId="77777777" w:rsidR="000B0E65" w:rsidRDefault="000B0E65" w:rsidP="00F60491">
      <w:pPr>
        <w:rPr>
          <w:lang w:eastAsia="zh-CN"/>
        </w:rPr>
      </w:pPr>
    </w:p>
    <w:p w14:paraId="0FC5603E" w14:textId="77777777" w:rsidR="00F60491" w:rsidRPr="00F60491" w:rsidRDefault="00F60491" w:rsidP="00F60491">
      <w:pPr>
        <w:rPr>
          <w:lang w:eastAsia="zh-CN"/>
        </w:rPr>
      </w:pPr>
    </w:p>
    <w:sectPr w:rsidR="00F60491" w:rsidRPr="00F60491"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51038" w14:textId="77777777" w:rsidR="000E3D49" w:rsidRDefault="000E3D49">
      <w:r>
        <w:separator/>
      </w:r>
    </w:p>
  </w:endnote>
  <w:endnote w:type="continuationSeparator" w:id="0">
    <w:p w14:paraId="33B063B0" w14:textId="77777777" w:rsidR="000E3D49" w:rsidRDefault="000E3D49">
      <w:r>
        <w:continuationSeparator/>
      </w:r>
    </w:p>
  </w:endnote>
  <w:endnote w:type="continuationNotice" w:id="1">
    <w:p w14:paraId="76CE3E57" w14:textId="77777777" w:rsidR="000E3D49" w:rsidRDefault="000E3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06EA5" w14:textId="77777777" w:rsidR="000E3D49" w:rsidRDefault="000E3D49">
      <w:r>
        <w:separator/>
      </w:r>
    </w:p>
  </w:footnote>
  <w:footnote w:type="continuationSeparator" w:id="0">
    <w:p w14:paraId="79F08815" w14:textId="77777777" w:rsidR="000E3D49" w:rsidRDefault="000E3D49">
      <w:r>
        <w:continuationSeparator/>
      </w:r>
    </w:p>
  </w:footnote>
  <w:footnote w:type="continuationNotice" w:id="1">
    <w:p w14:paraId="1FA877AE" w14:textId="77777777" w:rsidR="000E3D49" w:rsidRDefault="000E3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39708F"/>
    <w:multiLevelType w:val="hybridMultilevel"/>
    <w:tmpl w:val="DC961C9A"/>
    <w:lvl w:ilvl="0" w:tplc="11BEE53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8"/>
  </w:num>
  <w:num w:numId="4">
    <w:abstractNumId w:val="19"/>
  </w:num>
  <w:num w:numId="5">
    <w:abstractNumId w:val="15"/>
  </w:num>
  <w:num w:numId="6">
    <w:abstractNumId w:val="24"/>
  </w:num>
  <w:num w:numId="7">
    <w:abstractNumId w:val="28"/>
  </w:num>
  <w:num w:numId="8">
    <w:abstractNumId w:val="16"/>
  </w:num>
  <w:num w:numId="9">
    <w:abstractNumId w:val="13"/>
  </w:num>
  <w:num w:numId="10">
    <w:abstractNumId w:val="4"/>
  </w:num>
  <w:num w:numId="11">
    <w:abstractNumId w:val="3"/>
  </w:num>
  <w:num w:numId="12">
    <w:abstractNumId w:val="2"/>
  </w:num>
  <w:num w:numId="13">
    <w:abstractNumId w:val="27"/>
  </w:num>
  <w:num w:numId="14">
    <w:abstractNumId w:val="1"/>
  </w:num>
  <w:num w:numId="15">
    <w:abstractNumId w:val="32"/>
  </w:num>
  <w:num w:numId="16">
    <w:abstractNumId w:val="25"/>
  </w:num>
  <w:num w:numId="17">
    <w:abstractNumId w:val="23"/>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30"/>
  </w:num>
  <w:num w:numId="24">
    <w:abstractNumId w:val="21"/>
  </w:num>
  <w:num w:numId="25">
    <w:abstractNumId w:val="33"/>
  </w:num>
  <w:num w:numId="26">
    <w:abstractNumId w:val="10"/>
  </w:num>
  <w:num w:numId="27">
    <w:abstractNumId w:val="9"/>
  </w:num>
  <w:num w:numId="28">
    <w:abstractNumId w:val="38"/>
  </w:num>
  <w:num w:numId="29">
    <w:abstractNumId w:val="31"/>
  </w:num>
  <w:num w:numId="30">
    <w:abstractNumId w:val="5"/>
  </w:num>
  <w:num w:numId="31">
    <w:abstractNumId w:val="36"/>
  </w:num>
  <w:num w:numId="32">
    <w:abstractNumId w:val="6"/>
  </w:num>
  <w:num w:numId="33">
    <w:abstractNumId w:val="37"/>
  </w:num>
  <w:num w:numId="34">
    <w:abstractNumId w:val="18"/>
  </w:num>
  <w:num w:numId="35">
    <w:abstractNumId w:val="6"/>
  </w:num>
  <w:num w:numId="36">
    <w:abstractNumId w:val="22"/>
  </w:num>
  <w:num w:numId="37">
    <w:abstractNumId w:val="29"/>
  </w:num>
  <w:num w:numId="38">
    <w:abstractNumId w:val="17"/>
  </w:num>
  <w:num w:numId="39">
    <w:abstractNumId w:val="34"/>
  </w:num>
  <w:num w:numId="40">
    <w:abstractNumId w:val="18"/>
    <w:lvlOverride w:ilvl="0">
      <w:startOverride w:val="1"/>
    </w:lvlOverride>
  </w:num>
  <w:num w:numId="41">
    <w:abstractNumId w:val="18"/>
    <w:lvlOverride w:ilvl="0">
      <w:startOverride w:val="1"/>
    </w:lvlOverride>
  </w:num>
  <w:num w:numId="42">
    <w:abstractNumId w:val="18"/>
  </w:num>
  <w:num w:numId="43">
    <w:abstractNumId w:val="18"/>
    <w:lvlOverride w:ilvl="0">
      <w:startOverride w:val="1"/>
    </w:lvlOverride>
  </w:num>
  <w:num w:numId="44">
    <w:abstractNumId w:val="39"/>
  </w:num>
  <w:num w:numId="45">
    <w:abstractNumId w:val="0"/>
  </w:num>
  <w:num w:numId="46">
    <w:abstractNumId w:val="12"/>
  </w:num>
  <w:num w:numId="47">
    <w:abstractNumId w:val="14"/>
  </w:num>
  <w:num w:numId="48">
    <w:abstractNumId w:val="20"/>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0E65"/>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D49"/>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4E5"/>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DC1"/>
    <w:rsid w:val="00383C85"/>
    <w:rsid w:val="0038499A"/>
    <w:rsid w:val="00385BF0"/>
    <w:rsid w:val="003861E5"/>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1B19"/>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5D06"/>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673B"/>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27908"/>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6C35"/>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9DD"/>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6FCE"/>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3036B"/>
    <w:rsid w:val="00D30E80"/>
    <w:rsid w:val="00D336F0"/>
    <w:rsid w:val="00D33D2D"/>
    <w:rsid w:val="00D34BE0"/>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4329"/>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31A1"/>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686"/>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491"/>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D0A"/>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B19"/>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71B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B19"/>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E9A6E8F-B637-4EB8-830E-3115BB879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113EFBF4-DAF9-4D4D-BBD1-BA826672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12</cp:revision>
  <cp:lastPrinted>2008-02-01T01:09:00Z</cp:lastPrinted>
  <dcterms:created xsi:type="dcterms:W3CDTF">2020-04-07T13:34:00Z</dcterms:created>
  <dcterms:modified xsi:type="dcterms:W3CDTF">2020-10-22T17:54:00Z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